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07E21" w14:textId="4DCCC2B9" w:rsidR="00247DFA" w:rsidRPr="00504C8C" w:rsidRDefault="00504C8C" w:rsidP="00504C8C">
      <w:pPr>
        <w:pStyle w:val="Titolo"/>
        <w:rPr>
          <w:rFonts w:asciiTheme="minorHAnsi" w:hAnsiTheme="minorHAnsi" w:cstheme="minorHAnsi"/>
          <w:sz w:val="32"/>
          <w:szCs w:val="32"/>
        </w:rPr>
      </w:pPr>
      <w:r w:rsidRPr="009D2431">
        <w:rPr>
          <w:rFonts w:asciiTheme="minorHAnsi" w:hAnsiTheme="minorHAnsi" w:cstheme="minorHAnsi"/>
          <w:sz w:val="24"/>
          <w:szCs w:val="24"/>
          <w:highlight w:val="yellow"/>
        </w:rPr>
        <w:t>DICHIARAZIONE SU CARTA INTESTATA</w:t>
      </w:r>
      <w:r w:rsidR="009D2431" w:rsidRPr="009D2431">
        <w:rPr>
          <w:rFonts w:asciiTheme="minorHAnsi" w:hAnsiTheme="minorHAnsi" w:cstheme="minorHAnsi"/>
          <w:sz w:val="24"/>
          <w:szCs w:val="24"/>
          <w:highlight w:val="yellow"/>
        </w:rPr>
        <w:t xml:space="preserve"> (FAC-SIMILE)</w:t>
      </w:r>
    </w:p>
    <w:p w14:paraId="4842D5DB" w14:textId="77777777" w:rsidR="00247DFA" w:rsidRDefault="00247DFA" w:rsidP="00A514C0">
      <w:pPr>
        <w:pStyle w:val="Titolo"/>
        <w:ind w:left="3540"/>
        <w:jc w:val="right"/>
        <w:rPr>
          <w:rFonts w:asciiTheme="minorHAnsi" w:hAnsiTheme="minorHAnsi" w:cstheme="minorHAnsi"/>
          <w:sz w:val="24"/>
          <w:szCs w:val="24"/>
        </w:rPr>
      </w:pPr>
    </w:p>
    <w:p w14:paraId="439F864B" w14:textId="607F03F6" w:rsidR="00247DFA" w:rsidRDefault="00247DFA" w:rsidP="00A514C0">
      <w:pPr>
        <w:pStyle w:val="Titolo"/>
        <w:ind w:left="3540"/>
        <w:jc w:val="right"/>
        <w:rPr>
          <w:rFonts w:asciiTheme="minorHAnsi" w:hAnsiTheme="minorHAnsi" w:cstheme="minorHAnsi"/>
          <w:sz w:val="24"/>
          <w:szCs w:val="24"/>
        </w:rPr>
      </w:pPr>
    </w:p>
    <w:p w14:paraId="0C081336" w14:textId="77777777" w:rsidR="00504C8C" w:rsidRDefault="00504C8C" w:rsidP="00504C8C">
      <w:pPr>
        <w:pStyle w:val="Titolo"/>
        <w:ind w:left="3540"/>
        <w:jc w:val="right"/>
        <w:rPr>
          <w:rFonts w:asciiTheme="minorHAnsi" w:hAnsiTheme="minorHAnsi" w:cstheme="minorHAnsi"/>
          <w:sz w:val="24"/>
          <w:szCs w:val="24"/>
        </w:rPr>
      </w:pPr>
      <w:r w:rsidRPr="00252C00">
        <w:rPr>
          <w:rFonts w:asciiTheme="minorHAnsi" w:hAnsiTheme="minorHAnsi" w:cstheme="minorHAnsi"/>
          <w:sz w:val="24"/>
          <w:szCs w:val="24"/>
        </w:rPr>
        <w:t xml:space="preserve">Spett/le Comune di </w:t>
      </w:r>
      <w:r>
        <w:rPr>
          <w:rFonts w:asciiTheme="minorHAnsi" w:hAnsiTheme="minorHAnsi" w:cstheme="minorHAnsi"/>
          <w:sz w:val="24"/>
          <w:szCs w:val="24"/>
        </w:rPr>
        <w:t>San Chirico Nuovo</w:t>
      </w:r>
    </w:p>
    <w:p w14:paraId="2CD5B2EB" w14:textId="77777777" w:rsidR="00504C8C" w:rsidRPr="00C55AF2" w:rsidRDefault="00504C8C" w:rsidP="00504C8C">
      <w:pPr>
        <w:pStyle w:val="Titolo"/>
        <w:ind w:left="3540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C55AF2">
        <w:rPr>
          <w:rFonts w:asciiTheme="minorHAnsi" w:hAnsiTheme="minorHAnsi" w:cstheme="minorHAnsi"/>
          <w:i/>
          <w:sz w:val="24"/>
          <w:szCs w:val="24"/>
        </w:rPr>
        <w:t xml:space="preserve">c.a. del </w:t>
      </w:r>
      <w:r>
        <w:rPr>
          <w:rFonts w:asciiTheme="minorHAnsi" w:hAnsiTheme="minorHAnsi" w:cstheme="minorHAnsi"/>
          <w:i/>
          <w:sz w:val="24"/>
          <w:szCs w:val="24"/>
        </w:rPr>
        <w:t>Responsabile dell’Area Tecnica</w:t>
      </w:r>
    </w:p>
    <w:p w14:paraId="1D3DB2F8" w14:textId="77777777" w:rsidR="00504C8C" w:rsidRPr="00252C00" w:rsidRDefault="00504C8C" w:rsidP="00504C8C">
      <w:pPr>
        <w:pStyle w:val="Titolo"/>
        <w:ind w:left="3540"/>
        <w:jc w:val="right"/>
        <w:rPr>
          <w:rFonts w:asciiTheme="minorHAnsi" w:hAnsiTheme="minorHAnsi" w:cstheme="minorHAnsi"/>
          <w:sz w:val="24"/>
          <w:szCs w:val="24"/>
        </w:rPr>
      </w:pPr>
      <w:r w:rsidRPr="00252C00">
        <w:rPr>
          <w:rFonts w:asciiTheme="minorHAnsi" w:hAnsiTheme="minorHAnsi" w:cstheme="minorHAnsi"/>
          <w:sz w:val="24"/>
          <w:szCs w:val="24"/>
        </w:rPr>
        <w:t>Via</w:t>
      </w:r>
      <w:r>
        <w:rPr>
          <w:rFonts w:asciiTheme="minorHAnsi" w:hAnsiTheme="minorHAnsi" w:cstheme="minorHAnsi"/>
          <w:sz w:val="24"/>
          <w:szCs w:val="24"/>
        </w:rPr>
        <w:t xml:space="preserve"> G. Marconi, n° 1 </w:t>
      </w:r>
    </w:p>
    <w:p w14:paraId="6307A683" w14:textId="77777777" w:rsidR="00504C8C" w:rsidRDefault="00504C8C" w:rsidP="00504C8C">
      <w:pPr>
        <w:pStyle w:val="Titolo"/>
        <w:ind w:left="354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85010 </w:t>
      </w:r>
      <w:r w:rsidRPr="00252C00">
        <w:rPr>
          <w:rFonts w:asciiTheme="minorHAnsi" w:hAnsiTheme="minorHAnsi" w:cstheme="minorHAnsi"/>
          <w:sz w:val="24"/>
          <w:szCs w:val="24"/>
        </w:rPr>
        <w:t xml:space="preserve">– </w:t>
      </w:r>
      <w:r>
        <w:rPr>
          <w:rFonts w:asciiTheme="minorHAnsi" w:hAnsiTheme="minorHAnsi" w:cstheme="minorHAnsi"/>
          <w:sz w:val="24"/>
          <w:szCs w:val="24"/>
        </w:rPr>
        <w:t>SAN CHIRICO NUOVO (PZ)</w:t>
      </w:r>
    </w:p>
    <w:p w14:paraId="03C7E31D" w14:textId="266094D9" w:rsidR="00504C8C" w:rsidRDefault="00504C8C" w:rsidP="00A514C0">
      <w:pPr>
        <w:pStyle w:val="Titolo"/>
        <w:ind w:left="3540"/>
        <w:jc w:val="right"/>
        <w:rPr>
          <w:rFonts w:asciiTheme="minorHAnsi" w:hAnsiTheme="minorHAnsi" w:cstheme="minorHAnsi"/>
          <w:sz w:val="24"/>
          <w:szCs w:val="24"/>
        </w:rPr>
      </w:pPr>
    </w:p>
    <w:p w14:paraId="5EBEC5EF" w14:textId="03FD23BD" w:rsidR="00AC12FD" w:rsidRDefault="00AC12FD" w:rsidP="005F453F">
      <w:pPr>
        <w:pStyle w:val="Titol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3436"/>
        <w:gridCol w:w="533"/>
        <w:gridCol w:w="3612"/>
      </w:tblGrid>
      <w:tr w:rsidR="00BD55C9" w:rsidRPr="00BD55C9" w14:paraId="2B337276" w14:textId="77777777" w:rsidTr="001857A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4D4BA1" w14:textId="77777777" w:rsidR="00BD55C9" w:rsidRPr="00BD55C9" w:rsidRDefault="00BD55C9" w:rsidP="001857A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D55C9">
              <w:rPr>
                <w:rFonts w:asciiTheme="minorHAnsi" w:hAnsiTheme="minorHAnsi" w:cs="Arial"/>
                <w:sz w:val="22"/>
                <w:szCs w:val="22"/>
              </w:rPr>
              <w:t>Oggetto:</w:t>
            </w:r>
          </w:p>
        </w:tc>
        <w:tc>
          <w:tcPr>
            <w:tcW w:w="8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5B64B5" w14:textId="77777777" w:rsidR="00BD55C9" w:rsidRPr="00BD55C9" w:rsidRDefault="00BD55C9" w:rsidP="001857A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D55C9">
              <w:rPr>
                <w:rFonts w:asciiTheme="minorHAnsi" w:hAnsiTheme="minorHAnsi" w:cs="Arial"/>
                <w:sz w:val="22"/>
                <w:szCs w:val="22"/>
              </w:rPr>
              <w:t>Interventi di adeguamento e messa in sicurezza mobilità interna Centro Storico.</w:t>
            </w:r>
          </w:p>
        </w:tc>
      </w:tr>
      <w:tr w:rsidR="00BD55C9" w:rsidRPr="00BD55C9" w14:paraId="4BFFB549" w14:textId="77777777" w:rsidTr="001857A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BAD256" w14:textId="77777777" w:rsidR="00BD55C9" w:rsidRPr="00BD55C9" w:rsidRDefault="00BD55C9" w:rsidP="001857A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D24134B" w14:textId="77777777" w:rsidR="00BD55C9" w:rsidRPr="00BD55C9" w:rsidRDefault="00BD55C9" w:rsidP="001857A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D55C9">
              <w:rPr>
                <w:rFonts w:asciiTheme="minorHAnsi" w:hAnsiTheme="minorHAnsi" w:cs="Arial"/>
                <w:sz w:val="22"/>
                <w:szCs w:val="22"/>
              </w:rPr>
              <w:t>CUP: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1C050D5F" w14:textId="77777777" w:rsidR="00BD55C9" w:rsidRPr="00BD55C9" w:rsidRDefault="00BD55C9" w:rsidP="001857A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D55C9">
              <w:rPr>
                <w:rFonts w:asciiTheme="minorHAnsi" w:hAnsiTheme="minorHAnsi" w:cs="Arial"/>
                <w:sz w:val="22"/>
                <w:szCs w:val="22"/>
              </w:rPr>
              <w:t>E47H21005370001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08DEC95C" w14:textId="77777777" w:rsidR="00BD55C9" w:rsidRPr="00BD55C9" w:rsidRDefault="00BD55C9" w:rsidP="001857A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D55C9">
              <w:rPr>
                <w:rFonts w:asciiTheme="minorHAnsi" w:hAnsiTheme="minorHAnsi" w:cs="Arial"/>
                <w:sz w:val="22"/>
                <w:szCs w:val="22"/>
              </w:rPr>
              <w:t>CIG: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14:paraId="65DF8BB6" w14:textId="77777777" w:rsidR="00BD55C9" w:rsidRPr="00BD55C9" w:rsidRDefault="00BD55C9" w:rsidP="001857A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D55C9">
              <w:rPr>
                <w:rFonts w:asciiTheme="minorHAnsi" w:hAnsiTheme="minorHAnsi" w:cs="Arial"/>
                <w:sz w:val="22"/>
                <w:szCs w:val="22"/>
              </w:rPr>
              <w:t>ZED32FF227</w:t>
            </w:r>
          </w:p>
        </w:tc>
      </w:tr>
    </w:tbl>
    <w:p w14:paraId="559BFB31" w14:textId="77777777" w:rsidR="00973D98" w:rsidRDefault="00973D98" w:rsidP="005F453F">
      <w:pPr>
        <w:pStyle w:val="Titolo"/>
        <w:rPr>
          <w:rFonts w:asciiTheme="minorHAnsi" w:hAnsiTheme="minorHAnsi" w:cstheme="minorHAnsi"/>
          <w:b/>
          <w:sz w:val="24"/>
          <w:szCs w:val="24"/>
        </w:rPr>
      </w:pPr>
    </w:p>
    <w:p w14:paraId="35672CF8" w14:textId="77777777" w:rsidR="005F453F" w:rsidRPr="00252C00" w:rsidRDefault="005F453F" w:rsidP="000C0C1E">
      <w:pPr>
        <w:pStyle w:val="Titolo"/>
        <w:rPr>
          <w:rFonts w:asciiTheme="minorHAnsi" w:hAnsiTheme="minorHAnsi" w:cstheme="minorHAnsi"/>
          <w:b/>
          <w:sz w:val="24"/>
          <w:szCs w:val="24"/>
        </w:rPr>
      </w:pPr>
      <w:r w:rsidRPr="00252C00">
        <w:rPr>
          <w:rFonts w:asciiTheme="minorHAnsi" w:hAnsiTheme="minorHAnsi" w:cstheme="minorHAnsi"/>
          <w:b/>
          <w:sz w:val="24"/>
          <w:szCs w:val="24"/>
        </w:rPr>
        <w:t>DICHIARAZIONE SOSTITUTIVA DELL’ATTO DI NOTORIETA’</w:t>
      </w:r>
    </w:p>
    <w:p w14:paraId="52350028" w14:textId="77777777" w:rsidR="005F453F" w:rsidRPr="00252C00" w:rsidRDefault="005F453F" w:rsidP="000C0C1E">
      <w:pPr>
        <w:jc w:val="center"/>
        <w:rPr>
          <w:rFonts w:asciiTheme="minorHAnsi" w:hAnsiTheme="minorHAnsi" w:cstheme="minorHAnsi"/>
          <w:sz w:val="24"/>
          <w:szCs w:val="24"/>
          <w:lang w:val="de-DE"/>
        </w:rPr>
      </w:pPr>
      <w:r w:rsidRPr="00252C00">
        <w:rPr>
          <w:rFonts w:asciiTheme="minorHAnsi" w:hAnsiTheme="minorHAnsi" w:cstheme="minorHAnsi"/>
          <w:sz w:val="24"/>
          <w:szCs w:val="24"/>
          <w:lang w:val="de-DE"/>
        </w:rPr>
        <w:t>(Art.47-73-74-75-76 D.P.R. 28/12/2000 N.445)</w:t>
      </w:r>
    </w:p>
    <w:p w14:paraId="5653E51B" w14:textId="77777777" w:rsidR="005F453F" w:rsidRPr="00252C00" w:rsidRDefault="005F453F" w:rsidP="000C0C1E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6B893032" w14:textId="71F2A3E3" w:rsidR="00047B6C" w:rsidRPr="009334B3" w:rsidRDefault="005F453F" w:rsidP="000C0C1E">
      <w:pPr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Il</w:t>
      </w:r>
      <w:r w:rsidR="00252C00" w:rsidRPr="009334B3">
        <w:rPr>
          <w:rFonts w:asciiTheme="minorHAnsi" w:hAnsiTheme="minorHAnsi" w:cstheme="minorHAnsi"/>
          <w:sz w:val="22"/>
          <w:szCs w:val="22"/>
        </w:rPr>
        <w:t xml:space="preserve"> s</w:t>
      </w:r>
      <w:r w:rsidRPr="009334B3">
        <w:rPr>
          <w:rFonts w:asciiTheme="minorHAnsi" w:hAnsiTheme="minorHAnsi" w:cstheme="minorHAnsi"/>
          <w:sz w:val="22"/>
          <w:szCs w:val="22"/>
        </w:rPr>
        <w:t>ottoscritto</w:t>
      </w:r>
      <w:r w:rsidR="00252C00" w:rsidRPr="009334B3">
        <w:rPr>
          <w:rFonts w:asciiTheme="minorHAnsi" w:hAnsiTheme="minorHAnsi" w:cstheme="minorHAnsi"/>
          <w:sz w:val="22"/>
          <w:szCs w:val="22"/>
        </w:rPr>
        <w:t xml:space="preserve"> </w:t>
      </w:r>
      <w:r w:rsidR="007E1021">
        <w:rPr>
          <w:rFonts w:asciiTheme="minorHAnsi" w:hAnsiTheme="minorHAnsi" w:cstheme="minorHAnsi"/>
          <w:sz w:val="22"/>
          <w:szCs w:val="22"/>
        </w:rPr>
        <w:t xml:space="preserve">____________, </w:t>
      </w:r>
      <w:r w:rsidR="00252C00" w:rsidRPr="009334B3">
        <w:rPr>
          <w:rFonts w:asciiTheme="minorHAnsi" w:hAnsiTheme="minorHAnsi" w:cstheme="minorHAnsi"/>
          <w:sz w:val="22"/>
          <w:szCs w:val="22"/>
        </w:rPr>
        <w:t xml:space="preserve">nato a </w:t>
      </w:r>
      <w:r w:rsidR="007E1021">
        <w:rPr>
          <w:rFonts w:asciiTheme="minorHAnsi" w:hAnsiTheme="minorHAnsi" w:cstheme="minorHAnsi"/>
          <w:sz w:val="22"/>
          <w:szCs w:val="22"/>
        </w:rPr>
        <w:t xml:space="preserve">___________ </w:t>
      </w:r>
      <w:r w:rsidR="00252C00" w:rsidRPr="009334B3">
        <w:rPr>
          <w:rFonts w:asciiTheme="minorHAnsi" w:hAnsiTheme="minorHAnsi" w:cstheme="minorHAnsi"/>
          <w:sz w:val="22"/>
          <w:szCs w:val="22"/>
        </w:rPr>
        <w:t>(</w:t>
      </w:r>
      <w:r w:rsidR="007E1021">
        <w:rPr>
          <w:rFonts w:asciiTheme="minorHAnsi" w:hAnsiTheme="minorHAnsi" w:cstheme="minorHAnsi"/>
          <w:sz w:val="22"/>
          <w:szCs w:val="22"/>
        </w:rPr>
        <w:t>Provincia di ______</w:t>
      </w:r>
      <w:r w:rsidR="00252C00" w:rsidRPr="009334B3">
        <w:rPr>
          <w:rFonts w:asciiTheme="minorHAnsi" w:hAnsiTheme="minorHAnsi" w:cstheme="minorHAnsi"/>
          <w:sz w:val="22"/>
          <w:szCs w:val="22"/>
        </w:rPr>
        <w:t xml:space="preserve">) il </w:t>
      </w:r>
      <w:r w:rsidR="007E1021">
        <w:rPr>
          <w:rFonts w:asciiTheme="minorHAnsi" w:hAnsiTheme="minorHAnsi" w:cstheme="minorHAnsi"/>
          <w:sz w:val="22"/>
          <w:szCs w:val="22"/>
        </w:rPr>
        <w:t>_________</w:t>
      </w:r>
      <w:r w:rsidR="00252C00" w:rsidRPr="009334B3">
        <w:rPr>
          <w:rFonts w:asciiTheme="minorHAnsi" w:hAnsiTheme="minorHAnsi" w:cstheme="minorHAnsi"/>
          <w:sz w:val="22"/>
          <w:szCs w:val="22"/>
        </w:rPr>
        <w:t xml:space="preserve">, residente </w:t>
      </w:r>
      <w:r w:rsidR="007E1021">
        <w:rPr>
          <w:rFonts w:asciiTheme="minorHAnsi" w:hAnsiTheme="minorHAnsi" w:cstheme="minorHAnsi"/>
          <w:sz w:val="22"/>
          <w:szCs w:val="22"/>
        </w:rPr>
        <w:t xml:space="preserve">in _______, alla via _________________ n° __, </w:t>
      </w:r>
      <w:r w:rsidR="00252C00" w:rsidRPr="009334B3">
        <w:rPr>
          <w:rFonts w:asciiTheme="minorHAnsi" w:hAnsiTheme="minorHAnsi" w:cstheme="minorHAnsi"/>
          <w:sz w:val="22"/>
          <w:szCs w:val="22"/>
        </w:rPr>
        <w:t xml:space="preserve">c.f. </w:t>
      </w:r>
      <w:r w:rsidR="007E1021">
        <w:rPr>
          <w:rFonts w:asciiTheme="minorHAnsi" w:hAnsiTheme="minorHAnsi" w:cstheme="minorHAnsi"/>
          <w:sz w:val="22"/>
          <w:szCs w:val="22"/>
        </w:rPr>
        <w:t>_________________,</w:t>
      </w:r>
      <w:r w:rsidR="00252C00" w:rsidRPr="009334B3">
        <w:rPr>
          <w:rFonts w:asciiTheme="minorHAnsi" w:hAnsiTheme="minorHAnsi" w:cstheme="minorHAnsi"/>
          <w:sz w:val="22"/>
          <w:szCs w:val="22"/>
        </w:rPr>
        <w:t xml:space="preserve"> titolare e legale rappresentante della ditta</w:t>
      </w:r>
      <w:r w:rsidR="007E1021">
        <w:rPr>
          <w:rFonts w:asciiTheme="minorHAnsi" w:hAnsiTheme="minorHAnsi" w:cstheme="minorHAnsi"/>
          <w:sz w:val="22"/>
          <w:szCs w:val="22"/>
        </w:rPr>
        <w:t xml:space="preserve"> _____________</w:t>
      </w:r>
      <w:r w:rsidR="00252C00" w:rsidRPr="009334B3">
        <w:rPr>
          <w:rFonts w:asciiTheme="minorHAnsi" w:hAnsiTheme="minorHAnsi" w:cstheme="minorHAnsi"/>
          <w:sz w:val="22"/>
          <w:szCs w:val="22"/>
        </w:rPr>
        <w:t xml:space="preserve">, con sede in </w:t>
      </w:r>
      <w:r w:rsidR="007E1021">
        <w:rPr>
          <w:rFonts w:asciiTheme="minorHAnsi" w:hAnsiTheme="minorHAnsi" w:cstheme="minorHAnsi"/>
          <w:sz w:val="22"/>
          <w:szCs w:val="22"/>
        </w:rPr>
        <w:t xml:space="preserve">____________ </w:t>
      </w:r>
      <w:r w:rsidR="00252C00" w:rsidRPr="009334B3">
        <w:rPr>
          <w:rFonts w:asciiTheme="minorHAnsi" w:hAnsiTheme="minorHAnsi" w:cstheme="minorHAnsi"/>
          <w:sz w:val="22"/>
          <w:szCs w:val="22"/>
        </w:rPr>
        <w:t>(</w:t>
      </w:r>
      <w:r w:rsidR="007E1021">
        <w:rPr>
          <w:rFonts w:asciiTheme="minorHAnsi" w:hAnsiTheme="minorHAnsi" w:cstheme="minorHAnsi"/>
          <w:sz w:val="22"/>
          <w:szCs w:val="22"/>
        </w:rPr>
        <w:t>Provincia di _______)</w:t>
      </w:r>
      <w:r w:rsidR="00252C00" w:rsidRPr="009334B3">
        <w:rPr>
          <w:rFonts w:asciiTheme="minorHAnsi" w:hAnsiTheme="minorHAnsi" w:cstheme="minorHAnsi"/>
          <w:sz w:val="22"/>
          <w:szCs w:val="22"/>
        </w:rPr>
        <w:t xml:space="preserve">, alla </w:t>
      </w:r>
      <w:r w:rsidR="007E1021">
        <w:rPr>
          <w:rFonts w:asciiTheme="minorHAnsi" w:hAnsiTheme="minorHAnsi" w:cstheme="minorHAnsi"/>
          <w:sz w:val="22"/>
          <w:szCs w:val="22"/>
        </w:rPr>
        <w:t xml:space="preserve">via ___________ n° ____, </w:t>
      </w:r>
      <w:r w:rsidR="00252C00" w:rsidRPr="009334B3">
        <w:rPr>
          <w:rFonts w:asciiTheme="minorHAnsi" w:hAnsiTheme="minorHAnsi" w:cstheme="minorHAnsi"/>
          <w:sz w:val="22"/>
          <w:szCs w:val="22"/>
        </w:rPr>
        <w:t>partita IVA</w:t>
      </w:r>
      <w:r w:rsidR="007E1021">
        <w:rPr>
          <w:rFonts w:asciiTheme="minorHAnsi" w:hAnsiTheme="minorHAnsi" w:cstheme="minorHAnsi"/>
          <w:sz w:val="22"/>
          <w:szCs w:val="22"/>
        </w:rPr>
        <w:t xml:space="preserve"> ___________,</w:t>
      </w:r>
      <w:r w:rsidR="00EB02A2">
        <w:rPr>
          <w:rFonts w:asciiTheme="minorHAnsi" w:hAnsiTheme="minorHAnsi" w:cstheme="minorHAnsi"/>
          <w:sz w:val="22"/>
          <w:szCs w:val="22"/>
        </w:rPr>
        <w:t xml:space="preserve"> tel. ……………, mail ………………, pec …………………</w:t>
      </w:r>
    </w:p>
    <w:p w14:paraId="090AE3E1" w14:textId="77777777" w:rsidR="00252C00" w:rsidRPr="009334B3" w:rsidRDefault="00252C00" w:rsidP="000C0C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6BDAAB" w14:textId="77777777" w:rsidR="00344ED9" w:rsidRPr="009334B3" w:rsidRDefault="00344ED9" w:rsidP="00344ED9">
      <w:pPr>
        <w:jc w:val="center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CON RIFERIMENTO A</w:t>
      </w:r>
      <w:r>
        <w:rPr>
          <w:rFonts w:asciiTheme="minorHAnsi" w:hAnsiTheme="minorHAnsi" w:cstheme="minorHAnsi"/>
          <w:sz w:val="22"/>
          <w:szCs w:val="22"/>
        </w:rPr>
        <w:t xml:space="preserve">LLA PROCEDURA </w:t>
      </w:r>
      <w:r w:rsidRPr="009334B3">
        <w:rPr>
          <w:rFonts w:asciiTheme="minorHAnsi" w:hAnsiTheme="minorHAnsi" w:cstheme="minorHAnsi"/>
          <w:sz w:val="22"/>
          <w:szCs w:val="22"/>
        </w:rPr>
        <w:t>IN OGGETTO SPECIFICAT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9334B3">
        <w:rPr>
          <w:rFonts w:asciiTheme="minorHAnsi" w:hAnsiTheme="minorHAnsi" w:cstheme="minorHAnsi"/>
          <w:sz w:val="22"/>
          <w:szCs w:val="22"/>
        </w:rPr>
        <w:t>,</w:t>
      </w:r>
    </w:p>
    <w:p w14:paraId="4BB09BC6" w14:textId="2C5B410E" w:rsidR="00344ED9" w:rsidRDefault="00344ED9" w:rsidP="00344ED9">
      <w:pPr>
        <w:pStyle w:val="Titolo"/>
        <w:spacing w:before="120" w:after="12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Sentito il Responsabile dell’Area Tecnica del Comune di San Chirico Nuovo, ai fini dell’affidamento degli interventi in parola;</w:t>
      </w:r>
    </w:p>
    <w:p w14:paraId="5F240BAA" w14:textId="77777777" w:rsidR="00344ED9" w:rsidRDefault="00344ED9" w:rsidP="00344ED9">
      <w:pPr>
        <w:pStyle w:val="Titolo"/>
        <w:spacing w:before="120" w:after="12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Preso atto:</w:t>
      </w:r>
    </w:p>
    <w:p w14:paraId="6D91F189" w14:textId="47BB0124" w:rsidR="00344ED9" w:rsidRDefault="00344ED9" w:rsidP="00344ED9">
      <w:pPr>
        <w:pStyle w:val="Titolo"/>
        <w:numPr>
          <w:ilvl w:val="0"/>
          <w:numId w:val="13"/>
        </w:numPr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Della lettera d’invito prot. n° </w:t>
      </w:r>
      <w:r w:rsidR="00926CC3">
        <w:rPr>
          <w:rFonts w:asciiTheme="minorHAnsi" w:hAnsiTheme="minorHAnsi" w:cstheme="minorHAnsi"/>
          <w:sz w:val="22"/>
          <w:szCs w:val="22"/>
        </w:rPr>
        <w:t xml:space="preserve">_____ </w:t>
      </w:r>
      <w:r w:rsidR="00EA427D">
        <w:rPr>
          <w:rFonts w:asciiTheme="minorHAnsi" w:hAnsiTheme="minorHAnsi" w:cstheme="minorHAnsi"/>
          <w:sz w:val="22"/>
          <w:szCs w:val="22"/>
        </w:rPr>
        <w:t>del</w:t>
      </w:r>
      <w:r w:rsidR="00926CC3">
        <w:rPr>
          <w:rFonts w:asciiTheme="minorHAnsi" w:hAnsiTheme="minorHAnsi" w:cstheme="minorHAnsi"/>
          <w:sz w:val="22"/>
          <w:szCs w:val="22"/>
        </w:rPr>
        <w:t xml:space="preserve"> ___________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;</w:t>
      </w:r>
    </w:p>
    <w:p w14:paraId="41A0D6A4" w14:textId="77777777" w:rsidR="00344ED9" w:rsidRPr="00086DF2" w:rsidRDefault="00344ED9" w:rsidP="00344ED9">
      <w:pPr>
        <w:pStyle w:val="Titolo"/>
        <w:rPr>
          <w:rFonts w:asciiTheme="minorHAnsi" w:hAnsiTheme="minorHAnsi" w:cstheme="minorHAnsi"/>
          <w:b/>
          <w:spacing w:val="80"/>
          <w:sz w:val="22"/>
          <w:szCs w:val="22"/>
        </w:rPr>
      </w:pPr>
      <w:r>
        <w:rPr>
          <w:rFonts w:asciiTheme="minorHAnsi" w:hAnsiTheme="minorHAnsi" w:cstheme="minorHAnsi"/>
          <w:b/>
          <w:spacing w:val="80"/>
          <w:sz w:val="22"/>
          <w:szCs w:val="22"/>
        </w:rPr>
        <w:t>DICHIARA</w:t>
      </w:r>
    </w:p>
    <w:p w14:paraId="52571B9B" w14:textId="43C9C920" w:rsidR="00344ED9" w:rsidRDefault="00344ED9" w:rsidP="00344ED9">
      <w:pPr>
        <w:pStyle w:val="Titol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Preliminarmente, la propria disponibilità ad accettare l’esecuzione degli interventi in parola e a tale riguardo, tenuto conto di quanto espressamente stabilito nella determina a contrarre del Responsabile dell’Area Tecnica predetta,</w:t>
      </w:r>
      <w:r w:rsidR="000F6F8D">
        <w:rPr>
          <w:rFonts w:asciiTheme="minorHAnsi" w:hAnsiTheme="minorHAnsi" w:cstheme="minorHAnsi"/>
          <w:sz w:val="22"/>
          <w:szCs w:val="22"/>
        </w:rPr>
        <w:t xml:space="preserve"> nonché</w:t>
      </w:r>
    </w:p>
    <w:p w14:paraId="610811DB" w14:textId="32FFA10D" w:rsidR="00201926" w:rsidRPr="009334B3" w:rsidRDefault="00295A07" w:rsidP="00201926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201926" w:rsidRPr="009334B3">
        <w:rPr>
          <w:rFonts w:asciiTheme="minorHAnsi" w:hAnsiTheme="minorHAnsi" w:cstheme="minorHAnsi"/>
          <w:b/>
          <w:sz w:val="22"/>
          <w:szCs w:val="22"/>
        </w:rPr>
        <w:t>onsapevole delle sanzioni penali previste dall’art. 76 del D.P.R. 28/12/2000, n. 445, nel caso di dichiarazioni mendaci, esibizione di atti falsi o contenenti dati non più corrispondenti al vero</w:t>
      </w:r>
    </w:p>
    <w:p w14:paraId="0DA1E0F2" w14:textId="77777777" w:rsidR="00201926" w:rsidRPr="009334B3" w:rsidRDefault="00201926" w:rsidP="00201926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334B3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14:paraId="163F5AFD" w14:textId="77777777" w:rsidR="00201926" w:rsidRPr="009334B3" w:rsidRDefault="00D514DB" w:rsidP="002019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A) </w:t>
      </w:r>
      <w:r w:rsidR="00201926" w:rsidRPr="009334B3">
        <w:rPr>
          <w:rFonts w:asciiTheme="minorHAnsi" w:hAnsiTheme="minorHAnsi" w:cstheme="minorHAnsi"/>
          <w:sz w:val="22"/>
          <w:szCs w:val="22"/>
        </w:rPr>
        <w:t>di possedere i “</w:t>
      </w:r>
      <w:r w:rsidR="00201926" w:rsidRPr="009334B3">
        <w:rPr>
          <w:rFonts w:asciiTheme="minorHAnsi" w:hAnsiTheme="minorHAnsi" w:cstheme="minorHAnsi"/>
          <w:i/>
          <w:sz w:val="22"/>
          <w:szCs w:val="22"/>
        </w:rPr>
        <w:t>requisiti di carattere generale</w:t>
      </w:r>
      <w:r w:rsidR="00201926" w:rsidRPr="009334B3">
        <w:rPr>
          <w:rFonts w:asciiTheme="minorHAnsi" w:hAnsiTheme="minorHAnsi" w:cstheme="minorHAnsi"/>
          <w:sz w:val="22"/>
          <w:szCs w:val="22"/>
        </w:rPr>
        <w:t xml:space="preserve">” di cui all’articolo 80 del D.Lgs. 16-04-2016, n° 50, e quindi l’inesistenza delle cause di esclusione </w:t>
      </w:r>
      <w:r w:rsidR="00201926" w:rsidRPr="009334B3">
        <w:rPr>
          <w:rFonts w:asciiTheme="minorHAnsi" w:hAnsiTheme="minorHAnsi" w:cstheme="minorHAnsi"/>
          <w:color w:val="000000"/>
          <w:sz w:val="22"/>
          <w:szCs w:val="22"/>
        </w:rPr>
        <w:t xml:space="preserve">dalla partecipazione ad una procedura d’appalto o concessione </w:t>
      </w:r>
      <w:r w:rsidR="00201926" w:rsidRPr="009334B3">
        <w:rPr>
          <w:rFonts w:asciiTheme="minorHAnsi" w:hAnsiTheme="minorHAnsi" w:cstheme="minorHAnsi"/>
          <w:sz w:val="22"/>
          <w:szCs w:val="22"/>
        </w:rPr>
        <w:t>elencate nel predetto articolo, segnatamente:</w:t>
      </w:r>
    </w:p>
    <w:p w14:paraId="179262CC" w14:textId="77777777" w:rsidR="00201926" w:rsidRPr="009334B3" w:rsidRDefault="00201926" w:rsidP="00201926">
      <w:pPr>
        <w:pStyle w:val="NormaleWeb"/>
        <w:numPr>
          <w:ilvl w:val="0"/>
          <w:numId w:val="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che 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reati:</w:t>
      </w:r>
    </w:p>
    <w:p w14:paraId="65E4D924" w14:textId="77777777" w:rsidR="00201926" w:rsidRPr="009334B3" w:rsidRDefault="00201926" w:rsidP="00201926">
      <w:pPr>
        <w:pStyle w:val="NormaleWeb"/>
        <w:numPr>
          <w:ilvl w:val="1"/>
          <w:numId w:val="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14:paraId="176B1A4A" w14:textId="77777777" w:rsidR="00201926" w:rsidRPr="009334B3" w:rsidRDefault="00201926" w:rsidP="00201926">
      <w:pPr>
        <w:pStyle w:val="NormaleWeb"/>
        <w:numPr>
          <w:ilvl w:val="1"/>
          <w:numId w:val="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lastRenderedPageBreak/>
        <w:t>delitti, consumati o tentati, di cui agli articoli 317, 318, 319, 319-ter, 319-quater, 320, 321, 322, 322-bis, 346-bis, 353, 353-bis, 354, 355 e 356 del codice penale nonché all’articolo 2635 del codice civile;</w:t>
      </w:r>
    </w:p>
    <w:p w14:paraId="02DC450E" w14:textId="77777777" w:rsidR="00201926" w:rsidRPr="009334B3" w:rsidRDefault="00201926" w:rsidP="00201926">
      <w:pPr>
        <w:pStyle w:val="NormaleWeb"/>
        <w:numPr>
          <w:ilvl w:val="1"/>
          <w:numId w:val="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europee;</w:t>
      </w:r>
    </w:p>
    <w:p w14:paraId="5751D817" w14:textId="77777777" w:rsidR="00201926" w:rsidRPr="009334B3" w:rsidRDefault="00201926" w:rsidP="00201926">
      <w:pPr>
        <w:pStyle w:val="NormaleWeb"/>
        <w:numPr>
          <w:ilvl w:val="1"/>
          <w:numId w:val="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terroristiche;</w:t>
      </w:r>
    </w:p>
    <w:p w14:paraId="79DBD86D" w14:textId="77777777" w:rsidR="00201926" w:rsidRPr="009334B3" w:rsidRDefault="00201926" w:rsidP="00201926">
      <w:pPr>
        <w:pStyle w:val="NormaleWeb"/>
        <w:numPr>
          <w:ilvl w:val="1"/>
          <w:numId w:val="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14:paraId="020AB7ED" w14:textId="77777777" w:rsidR="00201926" w:rsidRPr="009334B3" w:rsidRDefault="00201926" w:rsidP="00201926">
      <w:pPr>
        <w:pStyle w:val="NormaleWeb"/>
        <w:numPr>
          <w:ilvl w:val="1"/>
          <w:numId w:val="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sfruttamento del lavoro minorile e altre forme di tratta di esseri umani definite con il decreto legislativo 4 marzo 2014, n. 24;</w:t>
      </w:r>
    </w:p>
    <w:p w14:paraId="703EA8FB" w14:textId="77777777" w:rsidR="00201926" w:rsidRPr="009334B3" w:rsidRDefault="00201926" w:rsidP="00201926">
      <w:pPr>
        <w:pStyle w:val="NormaleWeb"/>
        <w:numPr>
          <w:ilvl w:val="1"/>
          <w:numId w:val="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</w:t>
      </w:r>
    </w:p>
    <w:p w14:paraId="2EE593A2" w14:textId="77777777" w:rsidR="00201926" w:rsidRPr="009334B3" w:rsidRDefault="00201926" w:rsidP="00201926">
      <w:pPr>
        <w:pStyle w:val="NormaleWeb"/>
        <w:numPr>
          <w:ilvl w:val="0"/>
          <w:numId w:val="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che 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14:paraId="385D6E5E" w14:textId="77777777" w:rsidR="00201926" w:rsidRPr="009334B3" w:rsidRDefault="00201926" w:rsidP="00201926">
      <w:pPr>
        <w:pStyle w:val="NormaleWeb"/>
        <w:numPr>
          <w:ilvl w:val="0"/>
          <w:numId w:val="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che l’operatore economico non ha commesso violazioni gravi, definitivamente accertate, rispetto agli obblighi relativi al pagamento delle imposte e tasse o dei contributi previdenziali, secondo la legislazione italiana o quella dello Stato in cui sono stabiliti ed indica all’uopo i seguenti dati:</w:t>
      </w:r>
    </w:p>
    <w:p w14:paraId="735FCEAF" w14:textId="2F35B3C2" w:rsidR="00201926" w:rsidRPr="009334B3" w:rsidRDefault="00201926" w:rsidP="00201926">
      <w:pPr>
        <w:pStyle w:val="NormaleWeb"/>
        <w:numPr>
          <w:ilvl w:val="2"/>
          <w:numId w:val="7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  <w:r w:rsidR="00821DCC" w:rsidRPr="009334B3">
        <w:rPr>
          <w:rFonts w:asciiTheme="minorHAnsi" w:hAnsiTheme="minorHAnsi" w:cstheme="minorHAnsi"/>
          <w:sz w:val="22"/>
          <w:szCs w:val="22"/>
        </w:rPr>
        <w:t xml:space="preserve">sede di </w:t>
      </w:r>
      <w:r w:rsidR="00C64909" w:rsidRPr="000F6F8D">
        <w:rPr>
          <w:rFonts w:asciiTheme="minorHAnsi" w:hAnsiTheme="minorHAnsi" w:cstheme="minorHAnsi"/>
          <w:sz w:val="22"/>
          <w:szCs w:val="22"/>
          <w:highlight w:val="yellow"/>
        </w:rPr>
        <w:t>__________</w:t>
      </w:r>
      <w:r w:rsidR="000F6F8D" w:rsidRPr="000F6F8D">
        <w:rPr>
          <w:rFonts w:asciiTheme="minorHAnsi" w:hAnsiTheme="minorHAnsi" w:cstheme="minorHAnsi"/>
          <w:sz w:val="22"/>
          <w:szCs w:val="22"/>
          <w:highlight w:val="yellow"/>
        </w:rPr>
        <w:t>___</w:t>
      </w:r>
      <w:r w:rsidR="00C64909" w:rsidRPr="000F6F8D">
        <w:rPr>
          <w:rFonts w:asciiTheme="minorHAnsi" w:hAnsiTheme="minorHAnsi" w:cstheme="minorHAnsi"/>
          <w:sz w:val="22"/>
          <w:szCs w:val="22"/>
          <w:highlight w:val="yellow"/>
        </w:rPr>
        <w:t>_</w:t>
      </w:r>
    </w:p>
    <w:p w14:paraId="3D88F4CE" w14:textId="77777777" w:rsidR="00201926" w:rsidRPr="009334B3" w:rsidRDefault="00201926" w:rsidP="00201926">
      <w:pPr>
        <w:pStyle w:val="NormaleWeb"/>
        <w:numPr>
          <w:ilvl w:val="0"/>
          <w:numId w:val="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che l’operatore economico non ha commesso gravi infrazioni debitamente accertate alle norme in materia di salute e sicurezza sul lavoro nonché agli obblighi di cui all’articolo 30, comma 3 del D. Lgs. n. 50/2016;</w:t>
      </w:r>
    </w:p>
    <w:p w14:paraId="4A244599" w14:textId="77777777" w:rsidR="00201926" w:rsidRPr="009334B3" w:rsidRDefault="00201926" w:rsidP="00201926">
      <w:pPr>
        <w:pStyle w:val="NormaleWeb"/>
        <w:numPr>
          <w:ilvl w:val="0"/>
          <w:numId w:val="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che l’operatore economico non si trova in stato di fallimento, di liquidazione coatta, di concordato preventivo, salvo il caso di concordato con continuità aziendale, o nei cui riguardi non è in corso un procedimento per la dichiarazione di una di tali situazioni, fermo restando quanto previsto dall’articolo 110 del D. Lgs. n. 50/2016;</w:t>
      </w:r>
    </w:p>
    <w:p w14:paraId="6C8ED259" w14:textId="77777777" w:rsidR="00201926" w:rsidRPr="009334B3" w:rsidRDefault="00201926" w:rsidP="00201926">
      <w:pPr>
        <w:pStyle w:val="NormaleWeb"/>
        <w:numPr>
          <w:ilvl w:val="0"/>
          <w:numId w:val="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che l’operatore economico non si è reso colpevole di gravi illeciti professionali, tali da rendere dubbia la sua integrità o affidabilità</w:t>
      </w:r>
      <w:r w:rsidR="00AD5EC4" w:rsidRPr="009334B3">
        <w:rPr>
          <w:rFonts w:asciiTheme="minorHAnsi" w:hAnsiTheme="minorHAnsi" w:cstheme="minorHAnsi"/>
          <w:sz w:val="22"/>
          <w:szCs w:val="22"/>
        </w:rPr>
        <w:t>;</w:t>
      </w:r>
    </w:p>
    <w:p w14:paraId="3E28A362" w14:textId="77777777" w:rsidR="00201926" w:rsidRPr="009334B3" w:rsidRDefault="00201926" w:rsidP="00201926">
      <w:pPr>
        <w:pStyle w:val="NormaleWeb"/>
        <w:numPr>
          <w:ilvl w:val="0"/>
          <w:numId w:val="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che la propria partecipazione non determina una situazione di conflitto di interesse ai sensi dell’articolo 42, comma 2 del D. Lgs. n. 50/2016, non diversamente risolvibile;</w:t>
      </w:r>
    </w:p>
    <w:p w14:paraId="3810B49A" w14:textId="77777777" w:rsidR="00201926" w:rsidRPr="009334B3" w:rsidRDefault="00201926" w:rsidP="00201926">
      <w:pPr>
        <w:pStyle w:val="NormaleWeb"/>
        <w:numPr>
          <w:ilvl w:val="0"/>
          <w:numId w:val="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che la propria partecipazione non determina una distorsione della concorrenza derivante dal proprio precedente coinvolgimento nella preparazione della procedura d’appalto di cui all’articolo 67 del D. Lgs. n. 50/2016 che non possa essere risolta con misure meno intrusive;</w:t>
      </w:r>
    </w:p>
    <w:p w14:paraId="73ED5527" w14:textId="77777777" w:rsidR="00201926" w:rsidRPr="009334B3" w:rsidRDefault="00201926" w:rsidP="00201926">
      <w:pPr>
        <w:pStyle w:val="NormaleWeb"/>
        <w:numPr>
          <w:ilvl w:val="0"/>
          <w:numId w:val="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che l’operatore economico non è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all’articolo14 del decreto legislativo 9 aprile 2008, n. 81;</w:t>
      </w:r>
    </w:p>
    <w:p w14:paraId="72E8B7DE" w14:textId="77777777" w:rsidR="00201926" w:rsidRPr="009334B3" w:rsidRDefault="00201926" w:rsidP="00201926">
      <w:pPr>
        <w:pStyle w:val="NormaleWeb"/>
        <w:numPr>
          <w:ilvl w:val="0"/>
          <w:numId w:val="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che l’operatore economico non è 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14:paraId="64E2C5D8" w14:textId="77777777" w:rsidR="00201926" w:rsidRPr="009334B3" w:rsidRDefault="00201926" w:rsidP="00201926">
      <w:pPr>
        <w:pStyle w:val="NormaleWeb"/>
        <w:numPr>
          <w:ilvl w:val="0"/>
          <w:numId w:val="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che l’operatore economico non ha violato il divieto di intestazione fiduciaria di cui all’articolo 17 della legge 19 marzo 1990, n. 55;</w:t>
      </w:r>
    </w:p>
    <w:p w14:paraId="6ACCD598" w14:textId="77777777" w:rsidR="00201926" w:rsidRPr="009334B3" w:rsidRDefault="00201926" w:rsidP="00201926">
      <w:pPr>
        <w:pStyle w:val="NormaleWeb"/>
        <w:numPr>
          <w:ilvl w:val="0"/>
          <w:numId w:val="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che, ai sensi dell’art. 17 della legge 12.03.1999, n. 68:</w:t>
      </w:r>
    </w:p>
    <w:p w14:paraId="4F2B1829" w14:textId="77777777" w:rsidR="00201926" w:rsidRPr="009334B3" w:rsidRDefault="00201926" w:rsidP="00821DCC">
      <w:pPr>
        <w:pStyle w:val="NormaleWeb"/>
        <w:numPr>
          <w:ilvl w:val="0"/>
          <w:numId w:val="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l’operatore economico non è soggetto agli obblighi di assunzione obbligatoria previsti dalla Legge 68/99</w:t>
      </w:r>
      <w:r w:rsidR="00821DCC" w:rsidRPr="009334B3">
        <w:rPr>
          <w:rFonts w:asciiTheme="minorHAnsi" w:hAnsiTheme="minorHAnsi" w:cstheme="minorHAnsi"/>
          <w:sz w:val="22"/>
          <w:szCs w:val="22"/>
        </w:rPr>
        <w:t>;</w:t>
      </w:r>
    </w:p>
    <w:p w14:paraId="434AC51F" w14:textId="77777777" w:rsidR="00201926" w:rsidRPr="009334B3" w:rsidRDefault="00201926" w:rsidP="00201926">
      <w:pPr>
        <w:pStyle w:val="NormaleWeb"/>
        <w:numPr>
          <w:ilvl w:val="0"/>
          <w:numId w:val="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9334B3">
        <w:rPr>
          <w:rFonts w:asciiTheme="minorHAnsi" w:hAnsiTheme="minorHAnsi" w:cstheme="minorHAnsi"/>
          <w:sz w:val="22"/>
          <w:szCs w:val="22"/>
        </w:rPr>
        <w:lastRenderedPageBreak/>
        <w:t>che l’operatore economico:</w:t>
      </w:r>
    </w:p>
    <w:p w14:paraId="26790324" w14:textId="77777777" w:rsidR="00201926" w:rsidRDefault="00201926" w:rsidP="00201926">
      <w:pPr>
        <w:pStyle w:val="NormaleWeb"/>
        <w:numPr>
          <w:ilvl w:val="0"/>
          <w:numId w:val="8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non è stato vittima dei reati previsti e puniti dagli artt. 317 e 629 c.p., aggravati ai sensi dell’art. 7 del decreto legge 13 maggio 1991, n. 152, convertito, con modificazioni, dalla legge 12 luglio 1991 n. 203.</w:t>
      </w:r>
    </w:p>
    <w:p w14:paraId="6DFAA907" w14:textId="69446DC3" w:rsidR="00201926" w:rsidRPr="009334B3" w:rsidRDefault="00821DCC" w:rsidP="00201926">
      <w:pPr>
        <w:pStyle w:val="NormaleWeb"/>
        <w:numPr>
          <w:ilvl w:val="0"/>
          <w:numId w:val="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Che l’operatore economico:</w:t>
      </w:r>
    </w:p>
    <w:p w14:paraId="44335F2A" w14:textId="77777777" w:rsidR="00201926" w:rsidRPr="009334B3" w:rsidRDefault="00201926" w:rsidP="00201926">
      <w:pPr>
        <w:pStyle w:val="NormaleWeb"/>
        <w:numPr>
          <w:ilvl w:val="0"/>
          <w:numId w:val="9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 xml:space="preserve">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14:paraId="01D69E36" w14:textId="5D7881DB" w:rsidR="00D514DB" w:rsidRDefault="00D514DB" w:rsidP="00D514DB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</w:t>
      </w:r>
      <w:r w:rsidRPr="009334B3">
        <w:rPr>
          <w:rFonts w:asciiTheme="minorHAnsi" w:hAnsiTheme="minorHAnsi" w:cstheme="minorHAnsi"/>
          <w:sz w:val="22"/>
          <w:szCs w:val="22"/>
        </w:rPr>
        <w:t>di possedere i “</w:t>
      </w:r>
      <w:r w:rsidRPr="009334B3">
        <w:rPr>
          <w:rFonts w:asciiTheme="minorHAnsi" w:hAnsiTheme="minorHAnsi" w:cstheme="minorHAnsi"/>
          <w:i/>
          <w:sz w:val="22"/>
          <w:szCs w:val="22"/>
        </w:rPr>
        <w:t xml:space="preserve">requisiti di carattere </w:t>
      </w:r>
      <w:r>
        <w:rPr>
          <w:rFonts w:asciiTheme="minorHAnsi" w:hAnsiTheme="minorHAnsi" w:cstheme="minorHAnsi"/>
          <w:i/>
          <w:sz w:val="22"/>
          <w:szCs w:val="22"/>
        </w:rPr>
        <w:t>speciale</w:t>
      </w:r>
      <w:r w:rsidRPr="009334B3">
        <w:rPr>
          <w:rFonts w:asciiTheme="minorHAnsi" w:hAnsiTheme="minorHAnsi" w:cstheme="minorHAnsi"/>
          <w:sz w:val="22"/>
          <w:szCs w:val="22"/>
        </w:rPr>
        <w:t xml:space="preserve">” </w:t>
      </w:r>
      <w:r>
        <w:rPr>
          <w:rFonts w:asciiTheme="minorHAnsi" w:hAnsiTheme="minorHAnsi" w:cstheme="minorHAnsi"/>
          <w:sz w:val="22"/>
          <w:szCs w:val="22"/>
        </w:rPr>
        <w:t>per l’esecuzione degli interventi di che trattasi</w:t>
      </w:r>
      <w:r w:rsidR="009D11B2">
        <w:rPr>
          <w:rFonts w:asciiTheme="minorHAnsi" w:hAnsiTheme="minorHAnsi" w:cstheme="minorHAnsi"/>
          <w:sz w:val="22"/>
          <w:szCs w:val="22"/>
        </w:rPr>
        <w:t xml:space="preserve">, in quanto operatore economico idoneo </w:t>
      </w:r>
      <w:r w:rsidR="008F2A56">
        <w:rPr>
          <w:rFonts w:asciiTheme="minorHAnsi" w:hAnsiTheme="minorHAnsi" w:cstheme="minorHAnsi"/>
          <w:sz w:val="22"/>
          <w:szCs w:val="22"/>
        </w:rPr>
        <w:t>all’esecuzione dell’intervento in oggetto</w:t>
      </w:r>
      <w:r w:rsidR="00333BD2">
        <w:rPr>
          <w:rFonts w:asciiTheme="minorHAnsi" w:hAnsiTheme="minorHAnsi" w:cstheme="minorHAnsi"/>
          <w:sz w:val="22"/>
          <w:szCs w:val="22"/>
        </w:rPr>
        <w:t xml:space="preserve"> nonché per essere in possesso di pregresse e documentate esperienze analoghe a quelle oggetto di affidamento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18029D4" w14:textId="77777777" w:rsidR="00D514DB" w:rsidRDefault="00D514DB" w:rsidP="00D514DB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C) di essere in possesso della regolarità contributiva.</w:t>
      </w:r>
    </w:p>
    <w:p w14:paraId="4CD163F0" w14:textId="77777777" w:rsidR="00B20AF4" w:rsidRDefault="00B20AF4" w:rsidP="00B20AF4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D) di assumere tutti gli obblighi di tracciabilità dei flussi finanziari, secondo quanto stabilito all’articolo 3 della Legge 13-08-2010, n° 136 e ss.mm.ii. e al riguardo</w:t>
      </w:r>
    </w:p>
    <w:p w14:paraId="17F3C854" w14:textId="77777777" w:rsidR="00B20AF4" w:rsidRDefault="003C2267" w:rsidP="00B20AF4">
      <w:pPr>
        <w:jc w:val="center"/>
        <w:rPr>
          <w:sz w:val="28"/>
          <w:szCs w:val="28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COMUNICA</w:t>
      </w:r>
    </w:p>
    <w:p w14:paraId="7E5905B2" w14:textId="77777777" w:rsidR="00B20AF4" w:rsidRPr="00B20AF4" w:rsidRDefault="00B20AF4" w:rsidP="00B20AF4">
      <w:pPr>
        <w:pStyle w:val="Paragrafoelenco"/>
        <w:numPr>
          <w:ilvl w:val="0"/>
          <w:numId w:val="10"/>
        </w:numPr>
        <w:ind w:left="284" w:righ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B20AF4">
        <w:rPr>
          <w:rFonts w:asciiTheme="minorHAnsi" w:hAnsiTheme="minorHAnsi" w:cstheme="minorHAnsi"/>
          <w:sz w:val="22"/>
          <w:szCs w:val="22"/>
        </w:rPr>
        <w:t>che i pagamenti a favore di questa impresa dovranno essere eseguiti mediante bonifico:</w:t>
      </w:r>
    </w:p>
    <w:p w14:paraId="383C6CEF" w14:textId="64717104" w:rsidR="00B20AF4" w:rsidRPr="00B20AF4" w:rsidRDefault="00B20AF4" w:rsidP="00B20AF4">
      <w:pPr>
        <w:ind w:left="-6" w:right="142"/>
        <w:jc w:val="both"/>
        <w:rPr>
          <w:rFonts w:asciiTheme="minorHAnsi" w:hAnsiTheme="minorHAnsi" w:cstheme="minorHAnsi"/>
          <w:sz w:val="22"/>
          <w:szCs w:val="22"/>
        </w:rPr>
      </w:pPr>
      <w:r w:rsidRPr="00B20AF4">
        <w:rPr>
          <w:rFonts w:asciiTheme="minorHAnsi" w:hAnsiTheme="minorHAnsi" w:cstheme="minorHAnsi"/>
          <w:sz w:val="22"/>
          <w:szCs w:val="22"/>
        </w:rPr>
        <w:t xml:space="preserve">BANCARIO: presso </w:t>
      </w:r>
      <w:r w:rsidRPr="00260AA7">
        <w:rPr>
          <w:rFonts w:asciiTheme="minorHAnsi" w:hAnsiTheme="minorHAnsi" w:cstheme="minorHAnsi"/>
          <w:sz w:val="22"/>
          <w:szCs w:val="22"/>
          <w:highlight w:val="yellow"/>
        </w:rPr>
        <w:t>…</w:t>
      </w:r>
      <w:r w:rsidR="000F6F8D" w:rsidRPr="00260AA7">
        <w:rPr>
          <w:rFonts w:asciiTheme="minorHAnsi" w:hAnsiTheme="minorHAnsi" w:cstheme="minorHAnsi"/>
          <w:sz w:val="22"/>
          <w:szCs w:val="22"/>
          <w:highlight w:val="yellow"/>
        </w:rPr>
        <w:t>……</w:t>
      </w:r>
      <w:r w:rsidRPr="00260AA7">
        <w:rPr>
          <w:rFonts w:asciiTheme="minorHAnsi" w:hAnsiTheme="minorHAnsi" w:cstheme="minorHAnsi"/>
          <w:sz w:val="22"/>
          <w:szCs w:val="22"/>
          <w:highlight w:val="yellow"/>
        </w:rPr>
        <w:t>…………………………</w:t>
      </w:r>
      <w:r w:rsidRPr="00B20AF4">
        <w:rPr>
          <w:rFonts w:asciiTheme="minorHAnsi" w:hAnsiTheme="minorHAnsi" w:cstheme="minorHAnsi"/>
          <w:sz w:val="22"/>
          <w:szCs w:val="22"/>
        </w:rPr>
        <w:t>.;</w:t>
      </w:r>
    </w:p>
    <w:p w14:paraId="012BDCA1" w14:textId="77777777" w:rsidR="00B20AF4" w:rsidRPr="00B20AF4" w:rsidRDefault="00B20AF4" w:rsidP="00B20AF4">
      <w:pPr>
        <w:ind w:left="-6" w:right="142"/>
        <w:jc w:val="both"/>
        <w:rPr>
          <w:rFonts w:asciiTheme="minorHAnsi" w:hAnsiTheme="minorHAnsi" w:cstheme="minorHAnsi"/>
          <w:sz w:val="22"/>
          <w:szCs w:val="22"/>
        </w:rPr>
      </w:pPr>
      <w:r w:rsidRPr="00B20AF4">
        <w:rPr>
          <w:rFonts w:asciiTheme="minorHAnsi" w:hAnsiTheme="minorHAnsi" w:cstheme="minorHAnsi"/>
          <w:sz w:val="22"/>
          <w:szCs w:val="22"/>
        </w:rPr>
        <w:t>(oppure)</w:t>
      </w:r>
    </w:p>
    <w:p w14:paraId="0ABBAAC3" w14:textId="39826850" w:rsidR="00B20AF4" w:rsidRPr="00B20AF4" w:rsidRDefault="00B20AF4" w:rsidP="00B20AF4">
      <w:pPr>
        <w:ind w:left="-6" w:right="142"/>
        <w:jc w:val="both"/>
        <w:rPr>
          <w:rFonts w:asciiTheme="minorHAnsi" w:hAnsiTheme="minorHAnsi" w:cstheme="minorHAnsi"/>
          <w:sz w:val="22"/>
          <w:szCs w:val="22"/>
        </w:rPr>
      </w:pPr>
      <w:r w:rsidRPr="00B20AF4">
        <w:rPr>
          <w:rFonts w:asciiTheme="minorHAnsi" w:hAnsiTheme="minorHAnsi" w:cstheme="minorHAnsi"/>
          <w:sz w:val="22"/>
          <w:szCs w:val="22"/>
        </w:rPr>
        <w:t xml:space="preserve">POSTALE: presso </w:t>
      </w:r>
      <w:r w:rsidRPr="00260AA7">
        <w:rPr>
          <w:rFonts w:asciiTheme="minorHAnsi" w:hAnsiTheme="minorHAnsi" w:cstheme="minorHAnsi"/>
          <w:sz w:val="22"/>
          <w:szCs w:val="22"/>
          <w:highlight w:val="yellow"/>
        </w:rPr>
        <w:t>…………</w:t>
      </w:r>
      <w:r w:rsidR="000F6F8D" w:rsidRPr="00260AA7">
        <w:rPr>
          <w:rFonts w:asciiTheme="minorHAnsi" w:hAnsiTheme="minorHAnsi" w:cstheme="minorHAnsi"/>
          <w:sz w:val="22"/>
          <w:szCs w:val="22"/>
          <w:highlight w:val="yellow"/>
        </w:rPr>
        <w:t>……….</w:t>
      </w:r>
      <w:r w:rsidRPr="00260AA7">
        <w:rPr>
          <w:rFonts w:asciiTheme="minorHAnsi" w:hAnsiTheme="minorHAnsi" w:cstheme="minorHAnsi"/>
          <w:sz w:val="22"/>
          <w:szCs w:val="22"/>
          <w:highlight w:val="yellow"/>
        </w:rPr>
        <w:t>………………….</w:t>
      </w:r>
      <w:r w:rsidRPr="00B20AF4">
        <w:rPr>
          <w:rFonts w:asciiTheme="minorHAnsi" w:hAnsiTheme="minorHAnsi" w:cstheme="minorHAnsi"/>
          <w:sz w:val="22"/>
          <w:szCs w:val="22"/>
        </w:rPr>
        <w:t>;</w:t>
      </w:r>
    </w:p>
    <w:p w14:paraId="5C92BD00" w14:textId="77777777" w:rsidR="00B20AF4" w:rsidRPr="00B20AF4" w:rsidRDefault="00B20AF4" w:rsidP="00B20AF4">
      <w:pPr>
        <w:pStyle w:val="Paragrafoelenco"/>
        <w:numPr>
          <w:ilvl w:val="0"/>
          <w:numId w:val="10"/>
        </w:numPr>
        <w:ind w:left="284" w:righ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B20AF4">
        <w:rPr>
          <w:rFonts w:asciiTheme="minorHAnsi" w:hAnsiTheme="minorHAnsi" w:cstheme="minorHAnsi"/>
          <w:sz w:val="22"/>
          <w:szCs w:val="22"/>
        </w:rPr>
        <w:t>che il conto corrente sopra indicato è dedicato, anche in via non esclusiva, alle commesse pubbliche;</w:t>
      </w:r>
    </w:p>
    <w:p w14:paraId="04699D41" w14:textId="77777777" w:rsidR="00B20AF4" w:rsidRPr="00B20AF4" w:rsidRDefault="00B20AF4" w:rsidP="00B20AF4">
      <w:pPr>
        <w:pStyle w:val="Paragrafoelenco"/>
        <w:numPr>
          <w:ilvl w:val="0"/>
          <w:numId w:val="10"/>
        </w:numPr>
        <w:ind w:left="284" w:righ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B20AF4">
        <w:rPr>
          <w:rFonts w:asciiTheme="minorHAnsi" w:hAnsiTheme="minorHAnsi" w:cstheme="minorHAnsi"/>
          <w:sz w:val="22"/>
          <w:szCs w:val="22"/>
        </w:rPr>
        <w:t>che le persone delegate ad operare sui suddetti conti sono le seguenti:</w:t>
      </w:r>
    </w:p>
    <w:p w14:paraId="62C28627" w14:textId="6659AFAA" w:rsidR="00B20AF4" w:rsidRPr="00B20AF4" w:rsidRDefault="00B20AF4" w:rsidP="00B20AF4">
      <w:pPr>
        <w:ind w:left="284" w:right="14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20AF4">
        <w:rPr>
          <w:rFonts w:asciiTheme="minorHAnsi" w:hAnsiTheme="minorHAnsi" w:cstheme="minorHAnsi"/>
          <w:i/>
          <w:sz w:val="22"/>
          <w:szCs w:val="22"/>
        </w:rPr>
        <w:t>(indicare generalità complete e il codice fiscale)</w:t>
      </w:r>
      <w:r w:rsidR="00F5408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60AA7">
        <w:rPr>
          <w:rFonts w:asciiTheme="minorHAnsi" w:hAnsiTheme="minorHAnsi" w:cstheme="minorHAnsi"/>
          <w:i/>
          <w:sz w:val="22"/>
          <w:szCs w:val="22"/>
          <w:highlight w:val="yellow"/>
        </w:rPr>
        <w:t>_______________________________</w:t>
      </w:r>
    </w:p>
    <w:p w14:paraId="5BA16134" w14:textId="77777777" w:rsidR="00B20AF4" w:rsidRPr="00B20AF4" w:rsidRDefault="00A40A98" w:rsidP="00B20AF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SI IMPEGNA</w:t>
      </w:r>
    </w:p>
    <w:p w14:paraId="591AFC54" w14:textId="77777777" w:rsidR="00B20AF4" w:rsidRPr="00B20AF4" w:rsidRDefault="00B20AF4" w:rsidP="00B20AF4">
      <w:pPr>
        <w:pStyle w:val="Paragrafoelenco"/>
        <w:numPr>
          <w:ilvl w:val="0"/>
          <w:numId w:val="10"/>
        </w:numPr>
        <w:ind w:left="284" w:righ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B20AF4">
        <w:rPr>
          <w:rFonts w:asciiTheme="minorHAnsi" w:hAnsiTheme="minorHAnsi" w:cstheme="minorHAnsi"/>
          <w:sz w:val="22"/>
          <w:szCs w:val="22"/>
        </w:rPr>
        <w:t>a comunicare, tempestivamente, ogni eventuale variazione dei dati e delle dichiarazioni rilasciate con la presente;</w:t>
      </w:r>
    </w:p>
    <w:p w14:paraId="7B4F06B1" w14:textId="77777777" w:rsidR="00B20AF4" w:rsidRPr="00B20AF4" w:rsidRDefault="00B20AF4" w:rsidP="00B20AF4">
      <w:pPr>
        <w:pStyle w:val="Paragrafoelenco"/>
        <w:numPr>
          <w:ilvl w:val="0"/>
          <w:numId w:val="10"/>
        </w:numPr>
        <w:ind w:left="284" w:righ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B20AF4">
        <w:rPr>
          <w:rFonts w:asciiTheme="minorHAnsi" w:hAnsiTheme="minorHAnsi" w:cstheme="minorHAnsi"/>
          <w:sz w:val="22"/>
          <w:szCs w:val="22"/>
        </w:rPr>
        <w:t>a dare immediata comunicazione alla Stazione Appaltante ed alla Prefettura competente della notizia dell’inadempimento della propria controparte (sub appaltante/sub contraente) degli obblighi di tracciabilità finanziaria;</w:t>
      </w:r>
    </w:p>
    <w:p w14:paraId="21C0AEE3" w14:textId="77777777" w:rsidR="00B20AF4" w:rsidRPr="00B20AF4" w:rsidRDefault="00B20AF4" w:rsidP="00B20AF4">
      <w:pPr>
        <w:pStyle w:val="Paragrafoelenco"/>
        <w:numPr>
          <w:ilvl w:val="0"/>
          <w:numId w:val="10"/>
        </w:numPr>
        <w:ind w:left="284" w:righ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B20AF4">
        <w:rPr>
          <w:rFonts w:asciiTheme="minorHAnsi" w:hAnsiTheme="minorHAnsi" w:cstheme="minorHAnsi"/>
          <w:sz w:val="22"/>
          <w:szCs w:val="22"/>
        </w:rPr>
        <w:t>a riportare il CIG sulle fatture da emettere;</w:t>
      </w:r>
    </w:p>
    <w:p w14:paraId="7801F43B" w14:textId="77777777" w:rsidR="00B20AF4" w:rsidRPr="00B20AF4" w:rsidRDefault="00FA376F" w:rsidP="00B20AF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14:paraId="7E037D5B" w14:textId="77777777" w:rsidR="00B20AF4" w:rsidRDefault="00B20AF4" w:rsidP="00B20AF4">
      <w:pPr>
        <w:pStyle w:val="Paragrafoelenco"/>
        <w:numPr>
          <w:ilvl w:val="0"/>
          <w:numId w:val="11"/>
        </w:numPr>
        <w:ind w:left="284" w:righ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B20AF4">
        <w:rPr>
          <w:rFonts w:asciiTheme="minorHAnsi" w:hAnsiTheme="minorHAnsi" w:cstheme="minorHAnsi"/>
          <w:sz w:val="22"/>
          <w:szCs w:val="22"/>
        </w:rPr>
        <w:t>Di essere a conoscenza che il mancato utilizzo del bonifico bancario o postale determina la risoluzione del diritto del contratto</w:t>
      </w:r>
      <w:r w:rsidR="00DA4A16">
        <w:rPr>
          <w:rFonts w:asciiTheme="minorHAnsi" w:hAnsiTheme="minorHAnsi" w:cstheme="minorHAnsi"/>
          <w:sz w:val="22"/>
          <w:szCs w:val="22"/>
        </w:rPr>
        <w:t>.</w:t>
      </w:r>
    </w:p>
    <w:p w14:paraId="66ED0B0F" w14:textId="77777777" w:rsidR="00DA4A16" w:rsidRPr="00DA4A16" w:rsidRDefault="00DA4A16" w:rsidP="00DA4A16">
      <w:pPr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p w14:paraId="2ECE3A28" w14:textId="77777777" w:rsidR="00201926" w:rsidRPr="009334B3" w:rsidRDefault="00201926" w:rsidP="00236D0D">
      <w:pPr>
        <w:pStyle w:val="Corpodeltesto2"/>
        <w:spacing w:after="0" w:line="24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Dichiara</w:t>
      </w:r>
      <w:r w:rsidR="00DA4A16">
        <w:rPr>
          <w:rFonts w:asciiTheme="minorHAnsi" w:hAnsiTheme="minorHAnsi" w:cstheme="minorHAnsi"/>
          <w:sz w:val="22"/>
          <w:szCs w:val="22"/>
        </w:rPr>
        <w:t xml:space="preserve">, infine, </w:t>
      </w:r>
      <w:r w:rsidRPr="009334B3">
        <w:rPr>
          <w:rFonts w:asciiTheme="minorHAnsi" w:hAnsiTheme="minorHAnsi" w:cstheme="minorHAnsi"/>
          <w:sz w:val="22"/>
          <w:szCs w:val="22"/>
        </w:rPr>
        <w:t>di essere informato</w:t>
      </w:r>
      <w:r w:rsidR="00DA4A16">
        <w:rPr>
          <w:rFonts w:asciiTheme="minorHAnsi" w:hAnsiTheme="minorHAnsi" w:cstheme="minorHAnsi"/>
          <w:sz w:val="22"/>
          <w:szCs w:val="22"/>
        </w:rPr>
        <w:t xml:space="preserve"> – ai </w:t>
      </w:r>
      <w:r w:rsidRPr="009334B3">
        <w:rPr>
          <w:rFonts w:asciiTheme="minorHAnsi" w:hAnsiTheme="minorHAnsi" w:cstheme="minorHAnsi"/>
          <w:sz w:val="22"/>
          <w:szCs w:val="22"/>
        </w:rPr>
        <w:t>sensi e per gli effetti di cui all’art. 13 del D. Lgs. 196/03</w:t>
      </w:r>
      <w:r w:rsidR="00DA4A16">
        <w:rPr>
          <w:rFonts w:asciiTheme="minorHAnsi" w:hAnsiTheme="minorHAnsi" w:cstheme="minorHAnsi"/>
          <w:sz w:val="22"/>
          <w:szCs w:val="22"/>
        </w:rPr>
        <w:t xml:space="preserve"> – che </w:t>
      </w:r>
      <w:r w:rsidRPr="009334B3">
        <w:rPr>
          <w:rFonts w:asciiTheme="minorHAnsi" w:hAnsiTheme="minorHAnsi" w:cstheme="minorHAnsi"/>
          <w:sz w:val="22"/>
          <w:szCs w:val="22"/>
        </w:rPr>
        <w:t>i dati personali raccolti saranno trattati, anche con strumenti informatici, esclusivamente nell’ambito del procedimento per il quale la presente dichiarazione viene resa.</w:t>
      </w:r>
    </w:p>
    <w:p w14:paraId="3899E61A" w14:textId="77777777" w:rsidR="00201926" w:rsidRPr="009334B3" w:rsidRDefault="00201926" w:rsidP="002019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031D378F" w14:textId="77777777" w:rsidR="00201926" w:rsidRPr="009334B3" w:rsidRDefault="00E966F6" w:rsidP="00201926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Data: _____________________</w:t>
      </w:r>
      <w:r w:rsidR="00D514DB">
        <w:rPr>
          <w:rFonts w:asciiTheme="minorHAnsi" w:hAnsiTheme="minorHAnsi" w:cstheme="minorHAnsi"/>
          <w:sz w:val="22"/>
          <w:szCs w:val="22"/>
        </w:rPr>
        <w:t>.</w:t>
      </w:r>
      <w:r w:rsidR="00201926" w:rsidRPr="009334B3">
        <w:rPr>
          <w:rFonts w:asciiTheme="minorHAnsi" w:hAnsiTheme="minorHAnsi" w:cstheme="minorHAnsi"/>
          <w:sz w:val="22"/>
          <w:szCs w:val="22"/>
        </w:rPr>
        <w:t xml:space="preserve">    </w:t>
      </w:r>
      <w:r w:rsidR="00201926" w:rsidRPr="009334B3">
        <w:rPr>
          <w:rFonts w:asciiTheme="minorHAnsi" w:hAnsiTheme="minorHAnsi" w:cstheme="minorHAnsi"/>
          <w:sz w:val="22"/>
          <w:szCs w:val="22"/>
        </w:rPr>
        <w:tab/>
      </w:r>
    </w:p>
    <w:p w14:paraId="12E920B3" w14:textId="77777777" w:rsidR="00201926" w:rsidRPr="009334B3" w:rsidRDefault="00201926" w:rsidP="00201926">
      <w:pPr>
        <w:spacing w:before="120"/>
        <w:ind w:left="5671" w:right="-170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14982BE7" w14:textId="77777777" w:rsidR="00201926" w:rsidRPr="009334B3" w:rsidRDefault="00201926" w:rsidP="00201926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 xml:space="preserve">       (F</w:t>
      </w:r>
      <w:r w:rsidRPr="009334B3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Pr="009334B3">
        <w:rPr>
          <w:rFonts w:asciiTheme="minorHAnsi" w:hAnsiTheme="minorHAnsi" w:cstheme="minorHAnsi"/>
          <w:sz w:val="22"/>
          <w:szCs w:val="22"/>
        </w:rPr>
        <w:t>)</w:t>
      </w:r>
    </w:p>
    <w:p w14:paraId="2CD9023A" w14:textId="77777777" w:rsidR="00201926" w:rsidRPr="009334B3" w:rsidRDefault="00201926" w:rsidP="00201926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201926" w:rsidRPr="009334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42D15" w14:textId="77777777" w:rsidR="005D710B" w:rsidRDefault="005D710B" w:rsidP="00201926">
      <w:r>
        <w:separator/>
      </w:r>
    </w:p>
  </w:endnote>
  <w:endnote w:type="continuationSeparator" w:id="0">
    <w:p w14:paraId="1E2BC1FF" w14:textId="77777777" w:rsidR="005D710B" w:rsidRDefault="005D710B" w:rsidP="0020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52F75" w14:textId="77777777" w:rsidR="005D710B" w:rsidRDefault="005D710B" w:rsidP="00201926">
      <w:r>
        <w:separator/>
      </w:r>
    </w:p>
  </w:footnote>
  <w:footnote w:type="continuationSeparator" w:id="0">
    <w:p w14:paraId="6DF9077B" w14:textId="77777777" w:rsidR="005D710B" w:rsidRDefault="005D710B" w:rsidP="00201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A25B9"/>
    <w:multiLevelType w:val="singleLevel"/>
    <w:tmpl w:val="A79A5CB6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0ED6C03"/>
    <w:multiLevelType w:val="hybridMultilevel"/>
    <w:tmpl w:val="0AE40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931FD"/>
    <w:multiLevelType w:val="hybridMultilevel"/>
    <w:tmpl w:val="C64E3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6C8507E"/>
    <w:multiLevelType w:val="hybridMultilevel"/>
    <w:tmpl w:val="307696BE"/>
    <w:lvl w:ilvl="0" w:tplc="3C1EC1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DB235F"/>
    <w:multiLevelType w:val="hybridMultilevel"/>
    <w:tmpl w:val="0006257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8066A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7E6D1E"/>
    <w:multiLevelType w:val="hybridMultilevel"/>
    <w:tmpl w:val="FDEC13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F0E47"/>
    <w:multiLevelType w:val="hybridMultilevel"/>
    <w:tmpl w:val="29C269AA"/>
    <w:lvl w:ilvl="0" w:tplc="0410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12"/>
  </w:num>
  <w:num w:numId="11">
    <w:abstractNumId w:val="1"/>
  </w:num>
  <w:num w:numId="12">
    <w:abstractNumId w:val="10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3F"/>
    <w:rsid w:val="00016B1A"/>
    <w:rsid w:val="00042128"/>
    <w:rsid w:val="00047B6C"/>
    <w:rsid w:val="00084F10"/>
    <w:rsid w:val="00091078"/>
    <w:rsid w:val="000C0C1E"/>
    <w:rsid w:val="000D08FC"/>
    <w:rsid w:val="000E0D33"/>
    <w:rsid w:val="000F6F8D"/>
    <w:rsid w:val="0012333C"/>
    <w:rsid w:val="00137C13"/>
    <w:rsid w:val="00161413"/>
    <w:rsid w:val="001D1FA2"/>
    <w:rsid w:val="00200657"/>
    <w:rsid w:val="00201926"/>
    <w:rsid w:val="00236D0D"/>
    <w:rsid w:val="00247DFA"/>
    <w:rsid w:val="00252C00"/>
    <w:rsid w:val="0025642F"/>
    <w:rsid w:val="00256AA7"/>
    <w:rsid w:val="00260AA7"/>
    <w:rsid w:val="00294A06"/>
    <w:rsid w:val="00295A07"/>
    <w:rsid w:val="002E2C13"/>
    <w:rsid w:val="00333BD2"/>
    <w:rsid w:val="00344ED9"/>
    <w:rsid w:val="003822C5"/>
    <w:rsid w:val="003B2809"/>
    <w:rsid w:val="003C2267"/>
    <w:rsid w:val="00443467"/>
    <w:rsid w:val="00472166"/>
    <w:rsid w:val="00490CDF"/>
    <w:rsid w:val="004A392E"/>
    <w:rsid w:val="004A734B"/>
    <w:rsid w:val="004C4921"/>
    <w:rsid w:val="00504C8C"/>
    <w:rsid w:val="00505CD5"/>
    <w:rsid w:val="00573970"/>
    <w:rsid w:val="005D710B"/>
    <w:rsid w:val="005F453F"/>
    <w:rsid w:val="007120B3"/>
    <w:rsid w:val="00723D13"/>
    <w:rsid w:val="00746572"/>
    <w:rsid w:val="007A3326"/>
    <w:rsid w:val="007E1021"/>
    <w:rsid w:val="007E6A40"/>
    <w:rsid w:val="00821DCC"/>
    <w:rsid w:val="00865832"/>
    <w:rsid w:val="008B7E5A"/>
    <w:rsid w:val="008C1E9D"/>
    <w:rsid w:val="008F2A56"/>
    <w:rsid w:val="008F68D2"/>
    <w:rsid w:val="00926CC3"/>
    <w:rsid w:val="009334B3"/>
    <w:rsid w:val="0094126B"/>
    <w:rsid w:val="00973D98"/>
    <w:rsid w:val="009A3D2C"/>
    <w:rsid w:val="009C47A1"/>
    <w:rsid w:val="009D11B2"/>
    <w:rsid w:val="009D2431"/>
    <w:rsid w:val="009D2710"/>
    <w:rsid w:val="009D2C73"/>
    <w:rsid w:val="009D5407"/>
    <w:rsid w:val="009F0FDA"/>
    <w:rsid w:val="00A3620E"/>
    <w:rsid w:val="00A40A98"/>
    <w:rsid w:val="00A51406"/>
    <w:rsid w:val="00A514C0"/>
    <w:rsid w:val="00AC12FD"/>
    <w:rsid w:val="00AD5EC4"/>
    <w:rsid w:val="00AD64A8"/>
    <w:rsid w:val="00B20AF4"/>
    <w:rsid w:val="00BD55C9"/>
    <w:rsid w:val="00BE2282"/>
    <w:rsid w:val="00C408B4"/>
    <w:rsid w:val="00C64909"/>
    <w:rsid w:val="00C733D4"/>
    <w:rsid w:val="00CA2E46"/>
    <w:rsid w:val="00CC1636"/>
    <w:rsid w:val="00CC600F"/>
    <w:rsid w:val="00CE2527"/>
    <w:rsid w:val="00D514DB"/>
    <w:rsid w:val="00D51922"/>
    <w:rsid w:val="00D77EA2"/>
    <w:rsid w:val="00D81C18"/>
    <w:rsid w:val="00DA1E61"/>
    <w:rsid w:val="00DA4A16"/>
    <w:rsid w:val="00DB2CCE"/>
    <w:rsid w:val="00E14FA0"/>
    <w:rsid w:val="00E31AAC"/>
    <w:rsid w:val="00E373D4"/>
    <w:rsid w:val="00E42A78"/>
    <w:rsid w:val="00E966F6"/>
    <w:rsid w:val="00EA427D"/>
    <w:rsid w:val="00EB02A2"/>
    <w:rsid w:val="00EC3CE0"/>
    <w:rsid w:val="00F36958"/>
    <w:rsid w:val="00F5408B"/>
    <w:rsid w:val="00F56DD5"/>
    <w:rsid w:val="00F73FE0"/>
    <w:rsid w:val="00F75EBE"/>
    <w:rsid w:val="00FA376F"/>
    <w:rsid w:val="00FB41E6"/>
    <w:rsid w:val="00FB6178"/>
    <w:rsid w:val="00FD353B"/>
    <w:rsid w:val="00FE1CF9"/>
    <w:rsid w:val="00FE29C2"/>
    <w:rsid w:val="00FE72D1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B121"/>
  <w15:chartTrackingRefBased/>
  <w15:docId w15:val="{38F1A639-A459-4459-8974-E7A670A3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4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F453F"/>
    <w:pPr>
      <w:keepNext/>
      <w:widowControl w:val="0"/>
      <w:shd w:val="clear" w:color="auto" w:fill="0000FF"/>
      <w:snapToGrid w:val="0"/>
      <w:ind w:left="990" w:right="1001"/>
      <w:jc w:val="center"/>
      <w:outlineLvl w:val="0"/>
    </w:pPr>
    <w:rPr>
      <w:b/>
      <w:shadow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F453F"/>
    <w:rPr>
      <w:rFonts w:ascii="Times New Roman" w:eastAsia="Times New Roman" w:hAnsi="Times New Roman" w:cs="Times New Roman"/>
      <w:b/>
      <w:shadow/>
      <w:sz w:val="44"/>
      <w:szCs w:val="20"/>
      <w:shd w:val="clear" w:color="auto" w:fill="0000FF"/>
      <w:lang w:eastAsia="it-IT"/>
    </w:rPr>
  </w:style>
  <w:style w:type="paragraph" w:styleId="NormaleWeb">
    <w:name w:val="Normal (Web)"/>
    <w:basedOn w:val="Normale"/>
    <w:uiPriority w:val="99"/>
    <w:unhideWhenUsed/>
    <w:rsid w:val="005F453F"/>
    <w:pPr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link w:val="TitoloCarattere"/>
    <w:qFormat/>
    <w:rsid w:val="005F453F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5F453F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5F453F"/>
    <w:pPr>
      <w:spacing w:line="360" w:lineRule="auto"/>
      <w:jc w:val="both"/>
    </w:pPr>
    <w:rPr>
      <w:rFonts w:ascii="Courier New" w:hAnsi="Courier New"/>
      <w:b/>
      <w:sz w:val="24"/>
      <w:lang w:val="x-none"/>
    </w:rPr>
  </w:style>
  <w:style w:type="character" w:customStyle="1" w:styleId="CorpotestoCarattere">
    <w:name w:val="Corpo testo Carattere"/>
    <w:basedOn w:val="Carpredefinitoparagrafo"/>
    <w:link w:val="Corpotesto"/>
    <w:rsid w:val="005F453F"/>
    <w:rPr>
      <w:rFonts w:ascii="Courier New" w:eastAsia="Times New Roman" w:hAnsi="Courier New" w:cs="Times New Roman"/>
      <w:b/>
      <w:sz w:val="24"/>
      <w:szCs w:val="20"/>
      <w:lang w:val="x-none" w:eastAsia="it-IT"/>
    </w:rPr>
  </w:style>
  <w:style w:type="paragraph" w:styleId="Didascalia">
    <w:name w:val="caption"/>
    <w:basedOn w:val="Normale"/>
    <w:next w:val="Normale"/>
    <w:qFormat/>
    <w:rsid w:val="00AD64A8"/>
    <w:pPr>
      <w:spacing w:before="120" w:line="240" w:lineRule="atLeast"/>
      <w:jc w:val="center"/>
    </w:pPr>
    <w:rPr>
      <w:b/>
      <w:sz w:val="3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0192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0192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20192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0192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rsid w:val="0020192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0192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20192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51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CONTRATTI</dc:creator>
  <cp:keywords/>
  <dc:description/>
  <cp:lastModifiedBy>deangelis giancarlo</cp:lastModifiedBy>
  <cp:revision>57</cp:revision>
  <dcterms:created xsi:type="dcterms:W3CDTF">2019-03-12T16:09:00Z</dcterms:created>
  <dcterms:modified xsi:type="dcterms:W3CDTF">2021-09-10T10:02:00Z</dcterms:modified>
</cp:coreProperties>
</file>